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развития ребенка</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55.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развития ребенка»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«Психология развития ребенка».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развития ребенка»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общие и специфические особенности психофизического развития обучающихся с особыми образовательными потребностями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основы учебной деятельности; принципы проектирования и особенности использования психолого-педагогических (в том числе инклюзивных)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с учетом личностных и возрастных особенностей обучающихся, в том числе с особыми образовательными потребностями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проектировать специальные условия при инклюзивном образовании обучающихся с особыми образовательными потребностями; организовать деятельность обучающихся с ОВЗ по овладению адаптированной</w:t>
            </w:r>
          </w:p>
          <w:p>
            <w:pPr>
              <w:jc w:val="left"/>
              <w:spacing w:after="0" w:line="240" w:lineRule="auto"/>
              <w:rPr>
                <w:sz w:val="24"/>
                <w:szCs w:val="24"/>
              </w:rPr>
            </w:pPr>
            <w:r>
              <w:rPr>
                <w:rFonts w:ascii="Times New Roman" w:hAnsi="Times New Roman" w:cs="Times New Roman"/>
                <w:color w:val="#000000"/>
                <w:sz w:val="24"/>
                <w:szCs w:val="24"/>
              </w:rPr>
              <w:t> образовательной программой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навыками учета особенностей развития обучающихся в образовательном процессе</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отбора и использования психолого-педагогических (в том числе инклюзивных) технологий в профессиональной деятельности для индивидуализации обучения, развития, воспитания, в том</w:t>
            </w:r>
          </w:p>
          <w:p>
            <w:pPr>
              <w:jc w:val="left"/>
              <w:spacing w:after="0" w:line="240" w:lineRule="auto"/>
              <w:rPr>
                <w:sz w:val="24"/>
                <w:szCs w:val="24"/>
              </w:rPr>
            </w:pPr>
            <w:r>
              <w:rPr>
                <w:rFonts w:ascii="Times New Roman" w:hAnsi="Times New Roman" w:cs="Times New Roman"/>
                <w:color w:val="#000000"/>
                <w:sz w:val="24"/>
                <w:szCs w:val="24"/>
              </w:rPr>
              <w:t> числе обучающихся с особыми образовательными потребностями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организовывать взаимодействия участников образовательных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особенности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особенности построения взаимодействия с различными участниками образовательных отношений с учетом особенностей образовательной среды учреждения механизмы и технологии взаимодействия участников образовательных отношений</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использовать особенности образовательной среды учреждения для реализации взаимодействия субъектов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составлять (совместно с другими специалистами) планы взаимодействия участников образовательных отношений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навыками осуществления планирования и организации взаимодействий участников образовательных отношений с учетом основных закономерностей возрастного развития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владеть навыками использования в ходе планирования и организации взаимодействия участников образовательных отношений индикаторов их индивидуальных особенностей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владеть навыками использования технологии и методов организации взаимодействия участников образовательных отношений для реализации образовательной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использования возможности социальных сетей для организации взаимодействия различных участников образовательной деятельности</w:t>
            </w:r>
          </w:p>
        </w:tc>
      </w:tr>
      <w:tr>
        <w:trPr>
          <w:trHeight w:hRule="exact" w:val="277.8299"/>
        </w:trPr>
        <w:tc>
          <w:tcPr>
            <w:tcW w:w="9640" w:type="dxa"/>
          </w:tcP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методологию психоло- педагогической науки, теорию и методы организации психологического исследования и оценки качества и результатов исследовательских программ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применять основные методы проектирования исследовательских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использовать качественные и количественные методы психологического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владеть навыками разработки планов и исследовательских программ для решения задач обеспечения качества психолого-педагогического сопровождения</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психологические методы оценки параметров образовательной среды, в том числе комфортности и психологической безопасности образовательной среды</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подбирать и применять методы психологической оценки параметров образовательной среды, в том числе ее безопасности и комфортности, и образовательных технологий</w:t>
            </w:r>
          </w:p>
        </w:tc>
      </w:tr>
      <w:tr>
        <w:trPr>
          <w:trHeight w:hRule="exact" w:val="1059.5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методами психологического мониторинга и анализа эффективности использования методов и средств образовательной деятельности, психологической оценки программ развития образовательной организации с целью определения степени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безопасности и комфортности образовательной среды</w:t>
            </w:r>
          </w:p>
        </w:tc>
      </w:tr>
      <w:tr>
        <w:trPr>
          <w:trHeight w:hRule="exact" w:val="277.83"/>
        </w:trPr>
        <w:tc>
          <w:tcPr>
            <w:tcW w:w="3970" w:type="dxa"/>
          </w:tcPr>
          <w:p/>
        </w:tc>
        <w:tc>
          <w:tcPr>
            <w:tcW w:w="3828" w:type="dxa"/>
          </w:tcPr>
          <w:p/>
        </w:tc>
        <w:tc>
          <w:tcPr>
            <w:tcW w:w="852" w:type="dxa"/>
          </w:tcPr>
          <w:p/>
        </w:tc>
        <w:tc>
          <w:tcPr>
            <w:tcW w:w="993" w:type="dxa"/>
          </w:tcP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работы над проектом с учетом последовательности их реализации, определяет этапы жизненного цикла проекта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организовывать и координировать работу участников проекта,способствовать конструктивному преодолению возникающих разногласий, обеспечивать работу команды необходимыми ресурсами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возможными путями (алгоритмами) внедрения в практику результатов проекта (или осуществляет его внедрение)</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«Психология развития ребенка» относится к обязательной части, является дисциплиной Блока Б1. «Дисциплины (модули)». Модуль "Технологии психолого-педагогического сопровождения"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современного Детства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Теории и технологии психолого- педагогического сопровождения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 в системе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ОПК-7, ПК-1, ПК-2, ОПК-6</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психологии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Движущие силы и условия психического развития ребёнка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психического развития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психического развитиея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психологии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Движущие силы и условия психического развития ребёнка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психического развития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психического развитиея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Индивидуальное консультирование по пройденному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255.8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психологии развития ребенка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Психология развития ребенка как отрасль психологической науки. Предмет психологии развития ребенка - изучение закономерностей онтогенеза психических процессов и личности ребенка на каждой стадии его психического развития. Связи психологии развития ребенка с, общей психологией, педагогической психологией, педагогикой, возрастной анатомией и физиологией, др. науками. Теоретические и практические задачи психологии развития ребенка.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Движущие силы и условия психического развития ребёнка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Закономерности психического развития. Неравномерность, гетерохронность психического развития. Неустойчивость развития. Сензитивность развития. Кумулятивность психического развития. Дивергентность - конвергентность хода развития. Факторы психического развития. Биологический фактор. Социальный фактор. Теория биологического созревания. Теория ведущей роли среды. Теория конвергенции двух факторов. Движущие силы психического развития. Социальная ситуация развития. Ведущая деятельность. Кризисы развития. Психологические новообразования. Обучение и психическое развитие. Концепции обучения и развития: Э. Торндайка, Ж. Пиаже и Л.С. Выготского. Зона ближайшего развития. Зона актуального развития. Деятельность и психическое развитие. Виды деятельности: учебная, игровая, трудовая. Структура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психического развития в младенчестве и раннем детстве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психического развитиея дошкольника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Ценность дошкольного периода развития человека. Анатомо-физиологическое развитие дошкольника. Особенности общения дошкольника со взрослыми. Игровая деятельность. Роль игры в развитии дошкольника. Структура развёрнутой формы ролевой игры.</w:t>
            </w:r>
          </w:p>
          <w:p>
            <w:pPr>
              <w:jc w:val="both"/>
              <w:spacing w:after="0" w:line="240" w:lineRule="auto"/>
              <w:rPr>
                <w:sz w:val="24"/>
                <w:szCs w:val="24"/>
              </w:rPr>
            </w:pPr>
            <w:r>
              <w:rPr>
                <w:rFonts w:ascii="Times New Roman" w:hAnsi="Times New Roman" w:cs="Times New Roman"/>
                <w:color w:val="#000000"/>
                <w:sz w:val="24"/>
                <w:szCs w:val="24"/>
              </w:rPr>
              <w:t> Виды продуктивной деятельности дошкольника и их особенности. Развитие познавательной сферы дошкольника. Центральные новообразования дошкольного периода. Кризис 7 лет. Формирование психической готовности к школьному обучению. Характеристика основных показателей готовности ребёнка к школе.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младшего школьника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Анатомо-физиологические особенности младшего школьника. Социальная ситуация развития. Учебная деятельность. Проблемы адаптации ребёнка к школе. Мотивация учения, её динамика. Содержание и структура учебной деятельности младших школьников. Развитие познавательной деятельности. Проблема интеллектуализации психических процессов, их осознания и произвольности. Начальные формы рефлексии. Успеваемость и самооценка. Развитие произвольного поведения. Особенности эмоционального развития. Особенности отношений с взрослыми. Авторитет учителя. Влияние стиля общения учителя с классом на психологический климат класса. Отношения со сверстниками. Мотивация общения. Индивидуальные и половые различия в поведении.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Анатомо-физиологическое развитие подростка. Социальная ситуация развития. Проблема "кризиса" подросткового возраста в отечественной и зарубежной психологии. Индивидуальные и половые различия в темпах и характере физического, умственного и социального развития подростков. Проблемы общения в подростковом возрасте. Развитие интимно-личностного общения как ведущей деятельности в подростковом возрасте. Становление нового типа отношений с взрослыми. "Чувство взрослости" как основное психологическое новообразование подросткового возраста. Формирование личности в подростковом возрасте. Развитие аффективно-эмоциональной сферы. Учебная деятельность подростков. Теоретическое мышление.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3837.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Юность как относительно позднее приобретение человечества. Обращённость в будущее как центральная характеристика ранней юности. «Примеривание ролей». Потребность в личностном и профессиональном самоопределении. Временная перспектива. Формирование мировоззрения. Потребность "смысла жизни". Выработка жизненной философии. Развитие самосознания. Проблема юношеского самоопределения. Формирование идентичности - "кризис идентичности" ( Э.Эриксон). Личностная рефлексия. Нравственное развитие. Ответственность и инфантилизм. Тенденция к стабилизации, дифферинцированности эмоциональных состояний и конструктивного их выражения. Самовоспитание и самосовершенствование. Развитие саморегуляции. Индивидуальные варианты взросления. Особенности учебной деятельности старшеклассников.  Стремление к неформальному общению с взрослыми и относительная автономия, независимость от них. Особенности общения со сверстниками. Юношеская субкультура. Проблема выбора  профессии. Факторы, влияющие на профессиональный выбор. Профессиональное самоопределение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современных социальных условиях.</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психологии развития ребенка</w:t>
            </w:r>
          </w:p>
        </w:tc>
      </w:tr>
      <w:tr>
        <w:trPr>
          <w:trHeight w:hRule="exact" w:val="21.3150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1.Психология развития ребенка как отрасль психологической науки.</w:t>
            </w:r>
          </w:p>
          <w:p>
            <w:pPr>
              <w:jc w:val="left"/>
              <w:spacing w:after="0" w:line="240" w:lineRule="auto"/>
              <w:rPr>
                <w:sz w:val="24"/>
                <w:szCs w:val="24"/>
              </w:rPr>
            </w:pPr>
            <w:r>
              <w:rPr>
                <w:rFonts w:ascii="Times New Roman" w:hAnsi="Times New Roman" w:cs="Times New Roman"/>
                <w:color w:val="#000000"/>
                <w:sz w:val="24"/>
                <w:szCs w:val="24"/>
              </w:rPr>
              <w:t> 2.Предмет психологии развития ребенка..</w:t>
            </w:r>
          </w:p>
          <w:p>
            <w:pPr>
              <w:jc w:val="left"/>
              <w:spacing w:after="0" w:line="240" w:lineRule="auto"/>
              <w:rPr>
                <w:sz w:val="24"/>
                <w:szCs w:val="24"/>
              </w:rPr>
            </w:pPr>
            <w:r>
              <w:rPr>
                <w:rFonts w:ascii="Times New Roman" w:hAnsi="Times New Roman" w:cs="Times New Roman"/>
                <w:color w:val="#000000"/>
                <w:sz w:val="24"/>
                <w:szCs w:val="24"/>
              </w:rPr>
              <w:t> 3.Связи психологии развития ребенка с другими гуманитарными науками.</w:t>
            </w:r>
          </w:p>
          <w:p>
            <w:pPr>
              <w:jc w:val="left"/>
              <w:spacing w:after="0" w:line="240" w:lineRule="auto"/>
              <w:rPr>
                <w:sz w:val="24"/>
                <w:szCs w:val="24"/>
              </w:rPr>
            </w:pPr>
            <w:r>
              <w:rPr>
                <w:rFonts w:ascii="Times New Roman" w:hAnsi="Times New Roman" w:cs="Times New Roman"/>
                <w:color w:val="#000000"/>
                <w:sz w:val="24"/>
                <w:szCs w:val="24"/>
              </w:rPr>
              <w:t> 4.Теоретические и практические задачи психологии развития ребенка.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Движущие силы и условия психического развития ребёнка</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1.Движущие силы психического развития.</w:t>
            </w:r>
          </w:p>
          <w:p>
            <w:pPr>
              <w:jc w:val="left"/>
              <w:spacing w:after="0" w:line="240" w:lineRule="auto"/>
              <w:rPr>
                <w:sz w:val="24"/>
                <w:szCs w:val="24"/>
              </w:rPr>
            </w:pPr>
            <w:r>
              <w:rPr>
                <w:rFonts w:ascii="Times New Roman" w:hAnsi="Times New Roman" w:cs="Times New Roman"/>
                <w:color w:val="#000000"/>
                <w:sz w:val="24"/>
                <w:szCs w:val="24"/>
              </w:rPr>
              <w:t> 2.Социальная ситуация развития.</w:t>
            </w:r>
          </w:p>
          <w:p>
            <w:pPr>
              <w:jc w:val="left"/>
              <w:spacing w:after="0" w:line="240" w:lineRule="auto"/>
              <w:rPr>
                <w:sz w:val="24"/>
                <w:szCs w:val="24"/>
              </w:rPr>
            </w:pPr>
            <w:r>
              <w:rPr>
                <w:rFonts w:ascii="Times New Roman" w:hAnsi="Times New Roman" w:cs="Times New Roman"/>
                <w:color w:val="#000000"/>
                <w:sz w:val="24"/>
                <w:szCs w:val="24"/>
              </w:rPr>
              <w:t> 3.Ведущая деятельность.</w:t>
            </w:r>
          </w:p>
          <w:p>
            <w:pPr>
              <w:jc w:val="left"/>
              <w:spacing w:after="0" w:line="240" w:lineRule="auto"/>
              <w:rPr>
                <w:sz w:val="24"/>
                <w:szCs w:val="24"/>
              </w:rPr>
            </w:pPr>
            <w:r>
              <w:rPr>
                <w:rFonts w:ascii="Times New Roman" w:hAnsi="Times New Roman" w:cs="Times New Roman"/>
                <w:color w:val="#000000"/>
                <w:sz w:val="24"/>
                <w:szCs w:val="24"/>
              </w:rPr>
              <w:t> 4.Кризисы развития. Психологические новообразования. Обучение и психическое развитие. Концепции обучения и развития: Э. Торндайка, Ж. Пиаже и Л.С. Вы-готского.</w:t>
            </w:r>
          </w:p>
          <w:p>
            <w:pPr>
              <w:jc w:val="left"/>
              <w:spacing w:after="0" w:line="240" w:lineRule="auto"/>
              <w:rPr>
                <w:sz w:val="24"/>
                <w:szCs w:val="24"/>
              </w:rPr>
            </w:pPr>
            <w:r>
              <w:rPr>
                <w:rFonts w:ascii="Times New Roman" w:hAnsi="Times New Roman" w:cs="Times New Roman"/>
                <w:color w:val="#000000"/>
                <w:sz w:val="24"/>
                <w:szCs w:val="24"/>
              </w:rPr>
              <w:t> 5.Зона ближайшего звития. Зона актуального развития.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психического развития в младенчестве и раннем детстве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1.Социальная ситуация развития в младенчестве и раннем детстве.</w:t>
            </w:r>
          </w:p>
          <w:p>
            <w:pPr>
              <w:jc w:val="left"/>
              <w:spacing w:after="0" w:line="240" w:lineRule="auto"/>
              <w:rPr>
                <w:sz w:val="24"/>
                <w:szCs w:val="24"/>
              </w:rPr>
            </w:pPr>
            <w:r>
              <w:rPr>
                <w:rFonts w:ascii="Times New Roman" w:hAnsi="Times New Roman" w:cs="Times New Roman"/>
                <w:color w:val="#000000"/>
                <w:sz w:val="24"/>
                <w:szCs w:val="24"/>
              </w:rPr>
              <w:t> 2.Развитие познавательных процессов до 3-ех лет.</w:t>
            </w:r>
          </w:p>
          <w:p>
            <w:pPr>
              <w:jc w:val="left"/>
              <w:spacing w:after="0" w:line="240" w:lineRule="auto"/>
              <w:rPr>
                <w:sz w:val="24"/>
                <w:szCs w:val="24"/>
              </w:rPr>
            </w:pPr>
            <w:r>
              <w:rPr>
                <w:rFonts w:ascii="Times New Roman" w:hAnsi="Times New Roman" w:cs="Times New Roman"/>
                <w:color w:val="#000000"/>
                <w:sz w:val="24"/>
                <w:szCs w:val="24"/>
              </w:rPr>
              <w:t> 3.Развитие личности ребенка в раннем детстве. Новообразования.</w:t>
            </w:r>
          </w:p>
          <w:p>
            <w:pPr>
              <w:jc w:val="left"/>
              <w:spacing w:after="0" w:line="240" w:lineRule="auto"/>
              <w:rPr>
                <w:sz w:val="24"/>
                <w:szCs w:val="24"/>
              </w:rPr>
            </w:pPr>
            <w:r>
              <w:rPr>
                <w:rFonts w:ascii="Times New Roman" w:hAnsi="Times New Roman" w:cs="Times New Roman"/>
                <w:color w:val="#000000"/>
                <w:sz w:val="24"/>
                <w:szCs w:val="24"/>
              </w:rPr>
              <w:t> 4.Кризис трех лет.</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психического развитиея дошкольника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1.Игра – ведущий вид деятельности дошкольника. Сюжетно-ролевая игра. Значение игрового сотрудничества для развития детей.</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дошкольника.</w:t>
            </w:r>
          </w:p>
          <w:p>
            <w:pPr>
              <w:jc w:val="left"/>
              <w:spacing w:after="0" w:line="240" w:lineRule="auto"/>
              <w:rPr>
                <w:sz w:val="24"/>
                <w:szCs w:val="24"/>
              </w:rPr>
            </w:pPr>
            <w:r>
              <w:rPr>
                <w:rFonts w:ascii="Times New Roman" w:hAnsi="Times New Roman" w:cs="Times New Roman"/>
                <w:color w:val="#000000"/>
                <w:sz w:val="24"/>
                <w:szCs w:val="24"/>
              </w:rPr>
              <w:t> 3.Развитие мотивационной сферы личности в дошкольном возрасте. Мотивация достижения успеха. Иерархия мотивов.</w:t>
            </w:r>
          </w:p>
          <w:p>
            <w:pPr>
              <w:jc w:val="left"/>
              <w:spacing w:after="0" w:line="240" w:lineRule="auto"/>
              <w:rPr>
                <w:sz w:val="24"/>
                <w:szCs w:val="24"/>
              </w:rPr>
            </w:pPr>
            <w:r>
              <w:rPr>
                <w:rFonts w:ascii="Times New Roman" w:hAnsi="Times New Roman" w:cs="Times New Roman"/>
                <w:color w:val="#000000"/>
                <w:sz w:val="24"/>
                <w:szCs w:val="24"/>
              </w:rPr>
              <w:t> 4.Нравственное развитие ребёнка в дошкольном возрасте.</w:t>
            </w:r>
          </w:p>
          <w:p>
            <w:pPr>
              <w:jc w:val="left"/>
              <w:spacing w:after="0" w:line="240" w:lineRule="auto"/>
              <w:rPr>
                <w:sz w:val="24"/>
                <w:szCs w:val="24"/>
              </w:rPr>
            </w:pPr>
            <w:r>
              <w:rPr>
                <w:rFonts w:ascii="Times New Roman" w:hAnsi="Times New Roman" w:cs="Times New Roman"/>
                <w:color w:val="#000000"/>
                <w:sz w:val="24"/>
                <w:szCs w:val="24"/>
              </w:rPr>
              <w:t> 5.Психологическая характеристика готовности к обучению в школе.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младшего школьника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1.Психологическая адаптация ребёнка к школе. Особенности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3.Личностное развитие младшего школьника.</w:t>
            </w:r>
          </w:p>
          <w:p>
            <w:pPr>
              <w:jc w:val="left"/>
              <w:spacing w:after="0" w:line="240" w:lineRule="auto"/>
              <w:rPr>
                <w:sz w:val="24"/>
                <w:szCs w:val="24"/>
              </w:rPr>
            </w:pPr>
            <w:r>
              <w:rPr>
                <w:rFonts w:ascii="Times New Roman" w:hAnsi="Times New Roman" w:cs="Times New Roman"/>
                <w:color w:val="#000000"/>
                <w:sz w:val="24"/>
                <w:szCs w:val="24"/>
              </w:rPr>
              <w:t> 4.Развитие мотивации достижения.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1.Объективные основы сложности подросткового возраста (особенности социальной ситуации развития, физическое, половое развитие).</w:t>
            </w:r>
          </w:p>
          <w:p>
            <w:pPr>
              <w:jc w:val="left"/>
              <w:spacing w:after="0" w:line="240" w:lineRule="auto"/>
              <w:rPr>
                <w:sz w:val="24"/>
                <w:szCs w:val="24"/>
              </w:rPr>
            </w:pPr>
            <w:r>
              <w:rPr>
                <w:rFonts w:ascii="Times New Roman" w:hAnsi="Times New Roman" w:cs="Times New Roman"/>
                <w:color w:val="#000000"/>
                <w:sz w:val="24"/>
                <w:szCs w:val="24"/>
              </w:rPr>
              <w:t> 2.Общая характеристика возрастных особенностей личности подростка. Особенности эмоционально-волевой сферы.</w:t>
            </w:r>
          </w:p>
          <w:p>
            <w:pPr>
              <w:jc w:val="left"/>
              <w:spacing w:after="0" w:line="240" w:lineRule="auto"/>
              <w:rPr>
                <w:sz w:val="24"/>
                <w:szCs w:val="24"/>
              </w:rPr>
            </w:pPr>
            <w:r>
              <w:rPr>
                <w:rFonts w:ascii="Times New Roman" w:hAnsi="Times New Roman" w:cs="Times New Roman"/>
                <w:color w:val="#000000"/>
                <w:sz w:val="24"/>
                <w:szCs w:val="24"/>
              </w:rPr>
              <w:t> 3.Особенности познавательного развития в подростковом возрасте. Теоретическое мышление.</w:t>
            </w:r>
          </w:p>
          <w:p>
            <w:pPr>
              <w:jc w:val="left"/>
              <w:spacing w:after="0" w:line="240" w:lineRule="auto"/>
              <w:rPr>
                <w:sz w:val="24"/>
                <w:szCs w:val="24"/>
              </w:rPr>
            </w:pPr>
            <w:r>
              <w:rPr>
                <w:rFonts w:ascii="Times New Roman" w:hAnsi="Times New Roman" w:cs="Times New Roman"/>
                <w:color w:val="#000000"/>
                <w:sz w:val="24"/>
                <w:szCs w:val="24"/>
              </w:rPr>
              <w:t> 4.Подростковая субкультура.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1.Социальная ситуация развития в период ранней юности.</w:t>
            </w:r>
          </w:p>
          <w:p>
            <w:pPr>
              <w:jc w:val="left"/>
              <w:spacing w:after="0" w:line="240" w:lineRule="auto"/>
              <w:rPr>
                <w:sz w:val="24"/>
                <w:szCs w:val="24"/>
              </w:rPr>
            </w:pPr>
            <w:r>
              <w:rPr>
                <w:rFonts w:ascii="Times New Roman" w:hAnsi="Times New Roman" w:cs="Times New Roman"/>
                <w:color w:val="#000000"/>
                <w:sz w:val="24"/>
                <w:szCs w:val="24"/>
              </w:rPr>
              <w:t> 2.Профессиональное и личностное самоопределение в ранней юности.</w:t>
            </w:r>
          </w:p>
          <w:p>
            <w:pPr>
              <w:jc w:val="left"/>
              <w:spacing w:after="0" w:line="240" w:lineRule="auto"/>
              <w:rPr>
                <w:sz w:val="24"/>
                <w:szCs w:val="24"/>
              </w:rPr>
            </w:pPr>
            <w:r>
              <w:rPr>
                <w:rFonts w:ascii="Times New Roman" w:hAnsi="Times New Roman" w:cs="Times New Roman"/>
                <w:color w:val="#000000"/>
                <w:sz w:val="24"/>
                <w:szCs w:val="24"/>
              </w:rPr>
              <w:t> 3.Взаимоотношения с взрослыми и сверстниками.</w:t>
            </w:r>
          </w:p>
          <w:p>
            <w:pPr>
              <w:jc w:val="left"/>
              <w:spacing w:after="0" w:line="240" w:lineRule="auto"/>
              <w:rPr>
                <w:sz w:val="24"/>
                <w:szCs w:val="24"/>
              </w:rPr>
            </w:pPr>
            <w:r>
              <w:rPr>
                <w:rFonts w:ascii="Times New Roman" w:hAnsi="Times New Roman" w:cs="Times New Roman"/>
                <w:color w:val="#000000"/>
                <w:sz w:val="24"/>
                <w:szCs w:val="24"/>
              </w:rPr>
              <w:t> 4.Юношеская субкультура.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развития ребенка»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978-5-9916-3850-0.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https://www.biblio-online.ru/bcode/426323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сверстниками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978-5-534-08257-9.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https://urait.ru/bcode/442113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Корчуганов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978-5-534-06434-6.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https://urait.ru/bcode/411755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0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15.6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2023-2024_ФГОС3++2023_Маг-ЗФО-ППО(ДПП)(23)_plx_Психология развития ребенка</dc:title>
  <dc:creator>FastReport.NET</dc:creator>
</cp:coreProperties>
</file>